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233"/>
      </w:tblGrid>
      <w:tr w:rsidR="00E0054C" w:rsidRPr="00E0054C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6178"/>
              <w:gridCol w:w="4027"/>
            </w:tblGrid>
            <w:tr w:rsidR="00E0054C" w:rsidRPr="00E0054C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E0054C" w:rsidRPr="00E0054C" w:rsidRDefault="00E0054C" w:rsidP="00E0054C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39824"/>
                  <w:bookmarkEnd w:id="0"/>
                  <w:r w:rsidRPr="00E0054C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E0054C" w:rsidRPr="00E0054C" w:rsidRDefault="00E0054C" w:rsidP="00E0054C">
                  <w:pPr>
                    <w:spacing w:after="0"/>
                    <w:ind w:firstLine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 16.10.2014 07:39 </w:t>
                  </w:r>
                </w:p>
              </w:tc>
            </w:tr>
            <w:tr w:rsidR="00E0054C" w:rsidRPr="00E0054C">
              <w:trPr>
                <w:tblCellSpacing w:w="0" w:type="dxa"/>
                <w:hidden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E0054C" w:rsidRPr="00E0054C" w:rsidRDefault="00E0054C" w:rsidP="00E0054C">
                  <w:pPr>
                    <w:shd w:val="clear" w:color="auto" w:fill="FFFDE4"/>
                    <w:spacing w:after="30"/>
                    <w:ind w:firstLine="0"/>
                    <w:jc w:val="left"/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</w:pPr>
                  <w:r w:rsidRPr="00E0054C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Нельзя выгрузить разъяснение, пока в торговой процедуре не указан регистрациооный номер извещения на ООС.</w:t>
                  </w:r>
                </w:p>
                <w:p w:rsidR="00E0054C" w:rsidRPr="00E0054C" w:rsidRDefault="00E0054C" w:rsidP="00E0054C">
                  <w:pPr>
                    <w:spacing w:after="24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В соответствии с п. 3.4.8.1 конкурсной документации прошу дать пояснения относительно перечисленных ниже положений, в том числе, если применимо, указать последствия несоблюдения требований и способ устранения несоответствия конкурсным условиям.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1.Касательно подтверждения опыта осуществления частной охранной деятельности.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соответствии с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подп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. 34.5 информационной карты участнику желательно иметь опыт выполнения аналогичных договоров, в сопоставимых с предметом закупки объемах (в денежном выражении) за последние 3 года, в том числе за 2014 год.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Аналогичными договорами являются завершенные договоры на оказание услуг по охране (2011-2014).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В соответствии с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подп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 34.6 информационной карты участнику желательно обладать опытом работ в сфере услуг по охране объектов топливно-энергетического комплекса в районах Крайнего Севера и районах, приравненных к Крайнему Северу (для Ямало-Ненецкого автономного округа и Ханты-Мансийского автономного округа -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Югры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) не менее 3 лет.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В соответствии с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подп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 34.7 информационной карты участнику желательно иметь положительную </w:t>
                  </w:r>
                  <w:proofErr w:type="spellStart"/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репу-тацию</w:t>
                  </w:r>
                  <w:proofErr w:type="spellEnd"/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, подтвержденную отзывами о выполнении аналогичных договоров за последние 3 года, в том числе по договорам 2014 года (заверенные Участником копии). При проведении оценки заявок Участников, </w:t>
                  </w:r>
                  <w:proofErr w:type="spellStart"/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Организа-тором</w:t>
                  </w:r>
                  <w:proofErr w:type="spellEnd"/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будут учитываться отзывы только по исполненным договорам, указанным в справке о перечне и годовых объемах выполнения аналогичных договоров. В случае несоответствия указанным требованиям, отзыв Участника не учитывается.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1.Является несоответствие участника требованиям, обозначенным в пунктах 34.5., 34.6., 34.7. </w:t>
                  </w:r>
                  <w:proofErr w:type="spellStart"/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информа-ционной</w:t>
                  </w:r>
                  <w:proofErr w:type="spellEnd"/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карты, основанием для отказа в допуске к участию в конкурсе;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2.Причины и обстоятельства, по которым не учитывается опыт осуществления деятельности в 2014 году;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3.Допустимость использования иных применимых характеристик участника, сведений, информации, документов для подтверждения обстоятельств, которые организатор закупки намерен подтвердить, выяснить посредством апелляции к сведениям, предоставляемым в соответствии с пунктами 34.5., 34.6., 34.7. </w:t>
                  </w:r>
                  <w:proofErr w:type="spellStart"/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информа-ционной</w:t>
                  </w:r>
                  <w:proofErr w:type="spellEnd"/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карты.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2.Касательно материально-технического обеспечения исполнения договора.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В соответствии с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подп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 34.14, а так же п. 35.5.2 информационной карты участник должен иметь в собственности или по договору аренды комнату для хранения оружия, с приложением копии документов (заверенных участником), подтверждающих право собственности или аренды комнаты хранения оружия на территории оказания охранных услуг, право на заключение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договора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которых является предметом конкурса, срок действия которых должен быть не меньше срока оказания услуг по договору,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право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на заключение которого является предметом конкурса, а также акты обследования комнаты оружия органами ОЛРР территориальных подразделений по месту оказания услуг; комиссионный акт обследования комнаты хранения оружия и боеприпасов к нему органами ОЛРР территориальных подразделений по месту оказания услуг; последний акт о проведении инвентаризации служебного оружия и патронов к нему органами ОЛРР территориальных подразделений по месту оказания услуг; приказ о назначении лиц, ответственных за проведение инвентаризационной комиссии органами ОЛРР территориальных подразделений по месту оказания услуг.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В соответствии с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подп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 34.14 информационной карты участник должен иметь не менее одной </w:t>
                  </w:r>
                  <w:proofErr w:type="spellStart"/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собствен-ной</w:t>
                  </w:r>
                  <w:proofErr w:type="spellEnd"/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дежурной части, которая должна располагаться в собственном или арендованном помещении на территории расположения объектов Заказчика, являющихся предметом настоящего договора (Ханты-Мансийского автономного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округа-Югры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, Ямало-Ненецкого автономного округа, Тюменской области).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В соответствии с п.35.5.4 информационной карты конкурсной документации участник должен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предста-вить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заверенные копию ПТС и/или договора аренды автотранспорта на весь период оказания услуг по договору,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право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на заключение которого является предметом настоящего Конкурса.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Указанные требования относимы к стадии исполнения заключённого договора, а выполнение таковых приведёт к существенным экономическим и административным издержкам участника конкурсной процедуры из иного региона России, а некоторые из требований и вовсе невыполнимы для претендента из иного региона во временном интервале с даты объявления о торгах до даты окончания срока приёма заявок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С учётом изложенных обстоятельств 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1.Допустимо ли предоставление для целей обоснования соответствия обозначенным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подп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. 34.14, п. 35.5.2 информационной карты критериям документов: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- подтверждающих возможность заключения договора аренды со сроком действия не менее чем на три года, в частности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,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предварительного договора аренды;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- безусловного обязательства выполнить действия, направленные на проведение требуемых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контроль-ных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мероприятий уполномоченных органов в отношении оружейной комнаты до даты начала исполнения договора;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-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безусловного обязательства выполнить действия, направленные на выполнение требований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примени-мого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законодательства в части закрепления оружия за конкретными лицами до даты начала исполнения договора.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2.Является ли отсутствие помещения оружейной комнаты на праве собственности на дату принятия решения в соответствии с разделом 3.10. конкурсной документации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3.Является ли отсутствие государственной регистрации договора аренды помещения для оружейной комнаты на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дату принятия решения в соответствии с разделом 3.10. конкурсной документации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4.Является ли отсутствие актов обследования комнаты оружия органами ОЛРР территориальных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под-разделений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по месту оказания услуг на дату принятия решения в соответствии с разделом 3.10. конкурсной документации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5.Является ли отсутствие комиссионного акта обследования комнаты хранения оружия и боеприпасов к нему органами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ОЛРР территориальных подразделений по месту оказания услуг на дату принятия решения в соответствии с разделом 3.10. конкурсной документации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6.Является ли отсутствие акта о проведении инвентаризации служебного оружия и патронов к нему органами ОЛРР территориальных подразделений по месту оказания услуг на дату принятия решения в соответствии с разделом 3.10. конкурсной документации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7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.Является ли отсутствие приказа о назначении лиц, ответственных за проведение инвентаризационной комиссии органами ОЛРР территориальных подразделений по месту оказания услуг на дату принятия решения в соответствии с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>разделом 3.10. конкурсной документации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8.Какие документы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являются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по мнению заказчика достаточным подтверждением наличия собственной дежурной части, которая должна располагаться в собственном или арендованном помещении на территории расположения объектов Заказчика.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9.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Являются ли договоры аренды, заключенные Участником, в том числе в отношении автотранспортного средства с условием о пролонгации договора на новый срок по истечению первого срока на который он был заключен и который менее в календарном исчислении срока оказания услуг являющихся предметом конкурса, достаточным доказательством надлежащего исполнения требований конкурсной документации в части представления документов и того факта, что заключенные договоры аренды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подтверждают факт владения и пользования имуществом участником в течение всего периода оказания услуг по договору,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право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на заключение которого является предметом настоящего Конкурса.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3.Касательно выполнения специальных требований законодательства об оружии.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В соответствии с пп.35.5.3 и 35.5.5. информационной карты участник должен представить копии приказов (заверенные участником) о закреплении имеющегося оружия за работниками охранной организации, указанных в справке о кадровых ресурсах, которые будут задействованы при охране объектов, а также копии разрешений на право хранения и ношения при исполнении служебных обязанностей специальных средств (служебного оружия), выданных на сотрудников, указанных в справке о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кадровых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ресурсах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, заверенные органами внутренних дел по месту оказания услуг.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Кроме этого, в соответствии с п.35.6.3. информационной карты участник должен представить копию Выписки из Протокола заседания комиссии (наименование органа внутренних дел) о результатах проведения периодической проверки частных охранников и работников юридических лиц с особыми уставными задачами на пригодность к действиям в условиях, связанных с применением огнестрельного оружия и специальных средств (приказ МВД России от 29.06.2012г. № 647) (заверенную Участником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).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Указанные требования относимы к стадии исполнения заключённого договора, а выполнение таковых приведёт к существенным экономическим и административным издержкам участника конкурсной процедуры из иного региона России. Кроме того, выполнение указанных требований с учётом временных рамок представления документов для участия в конкурсе является невозможным.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1.Допустимо ли предоставление для целей обоснования соответствия обозначенным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подп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. 35.5.3 и 35.5.5. информационной карты документов: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- безусловного обязательства выполнить действия, направленные на выполнение требований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примени-мого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законодательства в части закрепления оружия за конкретными лицами до даты начала исполнения договора, а также направленные на прохождение частными охранниками и работниками участника, занятых при исполнении договора и в функции которых будет входить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обязательства по использованию оружия и специальных средств, периодических проверок (первичных и плановых) на пригодность к действиям в условиях, связанных с применением огнестрельного оружия и специальных средств и представления советующих документов Заказчику услуг.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2.Является ли отсутствие копий разрешений на право хранения и ношения при исполнении служебных обязанностей специальных средств (служебного оружия), выданных на сотрудников, указанных в справке о кадровых ресурсах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, заверенных органами внутренних дел по месту оказания услуг на дату принятия решения в соответствии с разделом 3.10. конкурсной документации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4. Касательно выполнения требований по представлению документов, подтверждающих те или иные требования к участнику конкурса.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Применительно к требованиям конкурсной документации участник конкурса должен представить заявку с приложением указанных в информационной карте документов, подтверждающих статус участника, его специальную правоспособность, кадровые и материально-технические ресурсы для выполнения услуг, опыт выполнения аналогичных услуг за предшествующий период равный не менее трем годам, а также «иные» документы не только в электронном виде, но и на бумажном носителе оформленные и заверенные в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установленном конкурсной документацией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порядке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Оценка общего количества документов, сопоставление содержания таковых с заявленными организатором торгов целями истребования, достоверно показывает существенное количество дублирующих документов (одно и то же обстоятельство подтверждается не одним, не двумя, а зачастую тремя и более документами, содержащими одни и те же сведения), а также наличие в составе требований конкурсной документации обязанности о предоставлении существенного объёма документов, имеющих весьма посредственное, отдалённое отношение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 предмету договора,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право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на заключение которого является предметом конкурса. Кроме того, раскрытие некоторых сведений, требуемых в соответствии с конкурсной документацией, представляет собой акт нарушения действующего законодательства и/или запретов, установленных для Общества в отношениях с третьими лицами.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В целом состав документации может быть определён как явно избыточный, в частности, комплект документов Общества по самым приблизительным подсчётам составит не менее 6 000 листов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С учётом указанных обстоятельств, требуют разъяснения ряд положений конкурсной документации.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соответствии с п.35.3.2 информационной карты участник конкурса должен представить копии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дого-воров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и актов оказанных услуг, указанных в Справке о выполнении аналогичных по характеру и объему услуг договоров по оказанию охранных услуг за последние 3 года, а также 1 полугодие 2014 года.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В определенных сторонами случаях указанная документация, требуемая Организатором торгов является конфиденциальной информацией, представляющей коммерческую тайну, в связи с чем участник не вправе ее разглашать без согласия третьего лица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Кроме этого, подтверждением опыта выполнения аналогичных услуг является справка, оформляемая участником по форме 5, а также представляемая в соответствии с п.35.9.3 информационной карты годовая бухгалтерская отчетность за аналогичный период.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В связи с этим 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1.Допустимо ли предоставление общих сведений о составе исполненных договоров в установленной форме без собственно полной копии договора и актов к нему при наличии в таком договоре условия о запрете раскрытия его содержания с пояснением относительно существа договора и характера его исполнения с опорой на иные документы, достоверно подтверждающие обстоятельства, которые намерен выявить организатор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конкурса.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Является ли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>подобная методология раскрытия содержания предшествующего опыта претендента не соответствующей требованиям конкурсной документации.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2.Является ли непредставление договоров с учетом представляемой иной документации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подтверждаю-щий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факт оказания аналогичных работ (справка по форме 5, копии отзывов, бухгалтерская отчетность) на дату принятия решения в соответствии с разделом 3.10. конкурсной документации основанием для отклонения заявки и дисквалификации участника.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соответствии с п. 35.6.2. информационной карты участник конкурса должен представить заверенные копии документов, подтверждающие право и квалификацию специалистов Участника на оказание, связанных с выполнением Договора, заключаемого по итогам закупочной процедуры: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- копии действующих удостоверений частного охранника, выданных сотрудникам, указанным в справке о кадровых ресурсах;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- копии действующих свидетельств о прохождении профессиональной подготовки для работы в качестве охранника, выданных сотрудникам, указанным в справке о кадровых ресурсах;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- копии действующих свидетельств о присвоении квалификации частного охранника, выданных сотрудникам, указанным в справке о кадровых ресурсах;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- копии трудовых договоров, заключенных с работниками Участника, указанными в справке о кадровых ресурсах; 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- копии трудовых книжек сотрудников Участника, указанных в справке о кадровых ресурсах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Указанные документы, без сомнения, дублируют сведения, в частности, удостоверение частного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охран-ника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достоверно подтверждает в числе прочих обстоятельств и прохождение профессиональной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квалифика-ции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и наличие соответствующего свидетельства; в свою очередь требование о предоставлении копий трудовых договоров и трудовых книжек и вовсе имеет весьма посредственное отношение к предмету договора,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право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на заключение которого является предметом торгов и вероятно связано с проверкой соблюдения требований трудового законодательства претендентом (основанных на законе интерес в такого рода проверке у организатора как таковой отсутствует).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связи с тем, что удостоверения охранников выдается с указанием установленной действующим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зако-нодательством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информации и свидетельствует применительно к требованиям ст. 11.1 Закон РФ от 11.03.1992 № 2487-1 «О частной детективной и охранной деятельности в Российской Федерации» и Приказа МВД России от 29.09.2011 № 1039, в том числе, о прохождении профессиональной подготовки, о присвоенной квалификации, о специальной подготовке, о выдаче личной карточки с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указанием наименования охранной организации, а наличие трудового договора и трудовой книжки имеет отношение исключительно к соблюдению применимого трудового законодательства и находится в плоскости отношений работник – работодатель, 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1.Допустимо ли предоставление исключительно копий удостоверений охранников с безусловным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заве-рением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о соответствии сведений, изложенных в удостоверении, действительности.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Является ли подобный способ надлежащим подтверждением наличия необходимого кадрового потенциала, а собственно непредставление копий действующих свидетельств о прохождении профессиональной подготовки, копий действующих свидетельств о присвоении квалификации частного охранника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2.Допустимо ли предоставление безусловного заверения о том, что претендентом в полной мере соблюдаются требования действующего законодательства о труде в отношении всех его работников, указанных в справке о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кадровых ресурсов и раскрытые сведений о наличии трудовых отношений иным способом, например, в форме отчётности, представляемой в уполномоченные органы государственной власти в связи с выполнением последними публичных функций.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3.Является ли непредставление копий трудовых договоров и копий трудовых книжек сотрудников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соответствии с п.35.6.7 и 35.6.8. информационной карты участник конкурса должен представить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за-веренные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копии документов, подтверждающих наличие в штате охранной организации специалиста по охране труда, имеющего соответствующую подготовку и опыт работы в области охраны труда и техники безопасности, а также копии документов, подтверждающих обеспечение техники безопасности при охране объектов: документация участника по охране труда и технике безопасности (Положение об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охране труда; Инструкции по охране труда); документы, подтверждающие проведение проверки знаний требований охраны труда (положение об организации и проведении проверок знаний требований охраны труда сотрудников Участника; протоколы проверок знаний требований охраны труда сотрудников Участника; журналы регистрации инструктажей: первичного, повторного, внепланового, целевого; журнал учета выданных удостоверений о проверке знаний требований охраны труда).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Применительно к ст. 217 ТК РФ при отсутствии в штате специалиста по охране труда его функции вправе выполнять руководитель организации, а документация по охране труда и технике безопасности и подтверждающая проведение проверки знаний требований охраны труда является внутренней документацией участника, не влияет на оценку специального статуса участника, необходимого для оказания услуг, являющихся предметом торгов, наличие/отсутствие указанной документации – ответственность работодателя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– участника и негативные последствия невыполнения требований законодательства будут возложены исключительно на участника. Кроме этого, применительно к п.35.6.6. информационной карты участник представляет информационную таблицу по охране труда по форме 9.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В связи с изложенным 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1.Допустимо ли предоставление безусловного обязательства соблюдения применимых требований законодательства о труде в течение всего срока действия договора, а также заполненных форм конкурсной документации (информационная таблица по охране труда (форма 9), а также собственно списка действующих внутренних документов у претендента и мероприятий, проводимых в пределах исполнения соответствующих обязанностей работодателя.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Является ли непредставление документов, указанных в п.35.6.7 и 35.6.8. информационной карты </w:t>
                  </w:r>
                  <w:proofErr w:type="spellStart"/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осно-ванием</w:t>
                  </w:r>
                  <w:proofErr w:type="spellEnd"/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для отклонения заявки и дисквалификации участника.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соответствии с п. 3.10.6 конкурсной документации конкурсная комиссия имеет право отклонить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за-явки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, в том числе, которые: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- не соответствуют требованиям настоящей Конкурсной документации по существу;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- поданы Участниками, которые не отвечают требованиям настоящей Конкурсной документации;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>- поданы Участниками, не предоставившими документы и сведения, требуемые настоящей документацией; в представленных документах имеются недостоверные сведения об Участнике и/или о предлагаемой им продукции;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документы в составе предложения не соответствуют требованиям настоящей Документации;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- в отношении Участника от СЭБ ОАО «Тюменьэнерго» получено отрицательное заключение на предмет благонадежности и деловой репутации.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Представляется очевидным то обстоятельство, что п. 3.10.6 содержит широкую дискрецию в части </w:t>
                  </w:r>
                  <w:proofErr w:type="spellStart"/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пол-номочий</w:t>
                  </w:r>
                  <w:proofErr w:type="spellEnd"/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конкурсной комиссии, а также явно неопределённые термины. Принимая во внимание запредельно большой объём документации, с тем, чтобы претендент мог надлежащим образом сформировать комплект конкурсной документации и исключить отклонение заявки на стадии квалификации 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1.Что понимается под «несоответствием заявки требованиям конкурсной документации по существу для целей определения оснований для отклонения заявки, в частности привести примеры такого несоответствия, которые, по мнению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конкурсной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комиссии, являются основанием для дисквалификации.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 Кого рода несоответствие участника требованиям конкурсной документации является основанием для отклонения заявки.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3.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Каковы критерии оценки понятия «непредставления документов и сведений» для целей определения оснований для отклонения заявки участника, в частности, насколько существенным должен являться дефект документации с точки зрения объёма и количества документов или степень интенсивности такого нарушения не имеет значения, в частности, является ли непредставление копий 5 из 100 удостоверений основанием для дисквалификации участника (отклонения заявки).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4.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Каковы критерии оценки понятия «недостоверные сведения» для целей определения оснований для отклонения заявки участника, в частности, насколько существенным должен являться дефект содержания сведений, в частности, является невиновное сообщение недостоверных сведений основанием для дисквалификации участника (отклонения заявки).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5. Что понимается под «документами в составе предложения не соответствующими требованиям </w:t>
                  </w:r>
                  <w:proofErr w:type="spell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кон-курсной</w:t>
                  </w:r>
                  <w:proofErr w:type="spell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документации» для целей определения оснований для отклонения заявки, в частности привести примеры такого несоответствия, которые, по мнению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конкурсной</w:t>
                  </w:r>
                  <w:proofErr w:type="gramEnd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комиссии, являются основанием для дисквалификации.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6. Каковы порядок и основания формирования заключения на предмет благонадёжности участника, представляемого СЭБ ОАО «Тюменьэнерго», в частности, какие основания являются поводом для формирования отрицательного заключения на предмет благонадежности и деловой репутации.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● </w:t>
                  </w:r>
                  <w:proofErr w:type="gramStart"/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Принимая во внимание достаточно существенный объём документации, требуемой для представления организатору конкурса, прошу пояснить: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1.Является ли допустимым применение приёмов масштабирования при копировании и печати документов (размещение на одной странице в альбом формате нескольких страниц).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2.Является применение масштабирования несоответствием требований конкурсной документации для целей определения оснований для отклонения заявки претендента.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proofErr w:type="gramEnd"/>
                </w:p>
              </w:tc>
            </w:tr>
            <w:tr w:rsidR="00E0054C" w:rsidRPr="00E0054C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E0054C" w:rsidRPr="00E0054C" w:rsidRDefault="00E0054C" w:rsidP="00E0054C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4" w:history="1">
                    <w:r w:rsidRPr="00E0054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E0054C" w:rsidRPr="00E0054C" w:rsidRDefault="00E0054C" w:rsidP="00E0054C">
                  <w:pPr>
                    <w:spacing w:after="0"/>
                    <w:ind w:firstLine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5" w:tgtFrame="_blank" w:tooltip="Отправить личное сообщение" w:history="1">
                    <w:proofErr w:type="spellStart"/>
                    <w:r w:rsidRPr="00E0054C">
                      <w:rPr>
                        <w:rFonts w:ascii="Arial" w:eastAsia="Times New Roman" w:hAnsi="Arial" w:cs="Arial"/>
                        <w:color w:val="1C50A4"/>
                        <w:sz w:val="18"/>
                        <w:lang w:eastAsia="ru-RU"/>
                      </w:rPr>
                      <w:t>Окунцев</w:t>
                    </w:r>
                    <w:proofErr w:type="spellEnd"/>
                    <w:r w:rsidRPr="00E0054C">
                      <w:rPr>
                        <w:rFonts w:ascii="Arial" w:eastAsia="Times New Roman" w:hAnsi="Arial" w:cs="Arial"/>
                        <w:color w:val="1C50A4"/>
                        <w:sz w:val="18"/>
                        <w:lang w:eastAsia="ru-RU"/>
                      </w:rPr>
                      <w:t xml:space="preserve"> Евгений Сергеевич</w:t>
                    </w:r>
                  </w:hyperlink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22.10.2014 07:28</w:t>
                  </w:r>
                </w:p>
              </w:tc>
            </w:tr>
            <w:tr w:rsidR="00E0054C" w:rsidRPr="00E0054C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E0054C" w:rsidRPr="00E0054C" w:rsidRDefault="00E0054C" w:rsidP="00E0054C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См. вложенный документ.</w:t>
                  </w:r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6" w:tgtFrame="_blank" w:history="1">
                    <w:r w:rsidRPr="00E0054C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E0054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Ответ на запрос.doc</w:t>
                    </w:r>
                  </w:hyperlink>
                  <w:r w:rsidRPr="00E005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(41 Кб)</w:t>
                  </w:r>
                </w:p>
              </w:tc>
            </w:tr>
          </w:tbl>
          <w:p w:rsidR="00E0054C" w:rsidRPr="00E0054C" w:rsidRDefault="00E0054C" w:rsidP="00E0054C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436E00" w:rsidRPr="00C33F4B" w:rsidRDefault="00436E00" w:rsidP="00C33F4B">
      <w:pPr>
        <w:jc w:val="left"/>
        <w:rPr>
          <w:rFonts w:cs="Times New Roman"/>
          <w:szCs w:val="24"/>
        </w:rPr>
      </w:pPr>
    </w:p>
    <w:sectPr w:rsidR="00436E00" w:rsidRPr="00C33F4B" w:rsidSect="00C33F4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33F4B"/>
    <w:rsid w:val="00436E00"/>
    <w:rsid w:val="00910A03"/>
    <w:rsid w:val="00956023"/>
    <w:rsid w:val="00C33F4B"/>
    <w:rsid w:val="00E00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E0054C"/>
  </w:style>
  <w:style w:type="character" w:customStyle="1" w:styleId="imp1">
    <w:name w:val="imp1"/>
    <w:basedOn w:val="a0"/>
    <w:rsid w:val="00E0054C"/>
    <w:rPr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E0054C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1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8480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  <w:divsChild>
            <w:div w:id="2719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12271124.doc&amp;title=%D0%9E%D1%82%D0%B2%D0%B5%D1%82+%D0%BD%D0%B0+%D0%B7%D0%B0%D0%BF%D1%80%D0%BE%D1%81.doc" TargetMode="External"/><Relationship Id="rId5" Type="http://schemas.openxmlformats.org/officeDocument/2006/relationships/hyperlink" Target="http://www.b2b-mrsk.ru/popups/send_message.html?action=send&amp;to=121926" TargetMode="External"/><Relationship Id="rId4" Type="http://schemas.openxmlformats.org/officeDocument/2006/relationships/hyperlink" Target="http://www.b2b-mrsk.ru/market/view_tender.html?id=42113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3435</Words>
  <Characters>19581</Characters>
  <Application>Microsoft Office Word</Application>
  <DocSecurity>0</DocSecurity>
  <Lines>163</Lines>
  <Paragraphs>45</Paragraphs>
  <ScaleCrop>false</ScaleCrop>
  <Company>ОАО "Тюменьэнерго"</Company>
  <LinksUpToDate>false</LinksUpToDate>
  <CharactersWithSpaces>22971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2014-10-16T04:46:00Z</dcterms:created>
  <dcterms:modified xsi:type="dcterms:W3CDTF">2014-10-22T03:30:00Z</dcterms:modified>
</cp:coreProperties>
</file>